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18" w:rsidRPr="006311FB" w:rsidRDefault="00B31E18" w:rsidP="005A68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E18" w:rsidRDefault="00B31E18" w:rsidP="005A68F8">
      <w:pPr>
        <w:jc w:val="center"/>
        <w:rPr>
          <w:b/>
          <w:sz w:val="28"/>
          <w:szCs w:val="28"/>
        </w:rPr>
      </w:pPr>
    </w:p>
    <w:p w:rsidR="00B31E18" w:rsidRPr="006311FB" w:rsidRDefault="00B31E18" w:rsidP="005A68F8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ТУЖИНСКАЯ РАЙОННАЯ ДУМА</w:t>
      </w:r>
    </w:p>
    <w:p w:rsidR="00B31E18" w:rsidRPr="006311FB" w:rsidRDefault="00B31E18" w:rsidP="005A68F8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КИРОВСКОЙ ОБЛАСТИ</w:t>
      </w:r>
    </w:p>
    <w:p w:rsidR="00B31E18" w:rsidRPr="006311FB" w:rsidRDefault="00B31E18" w:rsidP="005A68F8">
      <w:pPr>
        <w:jc w:val="center"/>
        <w:rPr>
          <w:b/>
          <w:sz w:val="28"/>
          <w:szCs w:val="28"/>
        </w:rPr>
      </w:pPr>
    </w:p>
    <w:p w:rsidR="00B31E18" w:rsidRPr="006311FB" w:rsidRDefault="00B31E18" w:rsidP="005A68F8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РЕШЕНИЕ</w:t>
      </w:r>
    </w:p>
    <w:p w:rsidR="00B31E18" w:rsidRPr="006311FB" w:rsidRDefault="00B31E18" w:rsidP="005A68F8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1E18" w:rsidRPr="00537E1F" w:rsidTr="00734003">
        <w:tc>
          <w:tcPr>
            <w:tcW w:w="2235" w:type="dxa"/>
            <w:tcBorders>
              <w:bottom w:val="single" w:sz="4" w:space="0" w:color="auto"/>
            </w:tcBorders>
          </w:tcPr>
          <w:p w:rsidR="00B31E18" w:rsidRPr="00537E1F" w:rsidRDefault="00B31E18" w:rsidP="005A68F8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:rsidR="00B31E18" w:rsidRPr="00537E1F" w:rsidRDefault="00B31E18" w:rsidP="005A68F8">
            <w:pPr>
              <w:pStyle w:val="a3"/>
              <w:jc w:val="right"/>
              <w:rPr>
                <w:sz w:val="28"/>
              </w:rPr>
            </w:pPr>
            <w:r w:rsidRPr="00537E1F">
              <w:rPr>
                <w:sz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1E18" w:rsidRPr="00537E1F" w:rsidRDefault="00B31E18" w:rsidP="005A68F8">
            <w:pPr>
              <w:pStyle w:val="a3"/>
              <w:jc w:val="center"/>
              <w:rPr>
                <w:sz w:val="28"/>
              </w:rPr>
            </w:pPr>
          </w:p>
        </w:tc>
      </w:tr>
    </w:tbl>
    <w:p w:rsidR="00B31E18" w:rsidRPr="00537E1F" w:rsidRDefault="00B31E18" w:rsidP="005A68F8">
      <w:pPr>
        <w:pStyle w:val="a3"/>
        <w:jc w:val="center"/>
        <w:rPr>
          <w:sz w:val="28"/>
        </w:rPr>
      </w:pPr>
      <w:proofErr w:type="spellStart"/>
      <w:r w:rsidRPr="00537E1F">
        <w:rPr>
          <w:sz w:val="28"/>
        </w:rPr>
        <w:t>пгт</w:t>
      </w:r>
      <w:proofErr w:type="spellEnd"/>
      <w:proofErr w:type="gramStart"/>
      <w:r w:rsidRPr="00537E1F">
        <w:rPr>
          <w:sz w:val="28"/>
        </w:rPr>
        <w:t xml:space="preserve"> Т</w:t>
      </w:r>
      <w:proofErr w:type="gramEnd"/>
      <w:r w:rsidRPr="00537E1F">
        <w:rPr>
          <w:sz w:val="28"/>
        </w:rPr>
        <w:t>ужа</w:t>
      </w:r>
    </w:p>
    <w:p w:rsidR="00B31E18" w:rsidRPr="006311FB" w:rsidRDefault="00B31E18" w:rsidP="005A68F8">
      <w:pPr>
        <w:rPr>
          <w:sz w:val="28"/>
          <w:szCs w:val="28"/>
          <w:u w:val="single"/>
        </w:rPr>
      </w:pPr>
    </w:p>
    <w:p w:rsidR="00B31E18" w:rsidRPr="000443CF" w:rsidRDefault="00B31E18" w:rsidP="005A68F8">
      <w:pPr>
        <w:jc w:val="center"/>
        <w:rPr>
          <w:b/>
          <w:sz w:val="28"/>
          <w:szCs w:val="28"/>
        </w:rPr>
      </w:pPr>
      <w:r w:rsidRPr="000443CF">
        <w:rPr>
          <w:b/>
          <w:sz w:val="28"/>
          <w:szCs w:val="28"/>
        </w:rPr>
        <w:t xml:space="preserve">О внесении изменений в </w:t>
      </w:r>
      <w:hyperlink r:id="rId6" w:history="1">
        <w:r w:rsidRPr="000443CF">
          <w:rPr>
            <w:b/>
            <w:sz w:val="28"/>
            <w:szCs w:val="28"/>
          </w:rPr>
          <w:t>решение</w:t>
        </w:r>
      </w:hyperlink>
      <w:r w:rsidRPr="000443CF">
        <w:rPr>
          <w:b/>
          <w:sz w:val="28"/>
          <w:szCs w:val="28"/>
        </w:rPr>
        <w:t xml:space="preserve"> </w:t>
      </w:r>
      <w:proofErr w:type="spellStart"/>
      <w:r w:rsidRPr="000443CF">
        <w:rPr>
          <w:b/>
          <w:sz w:val="28"/>
          <w:szCs w:val="28"/>
        </w:rPr>
        <w:t>Тужинской</w:t>
      </w:r>
      <w:proofErr w:type="spellEnd"/>
      <w:r w:rsidRPr="000443CF">
        <w:rPr>
          <w:b/>
          <w:sz w:val="28"/>
          <w:szCs w:val="28"/>
        </w:rPr>
        <w:t xml:space="preserve"> районной Думы</w:t>
      </w:r>
    </w:p>
    <w:p w:rsidR="00B31E18" w:rsidRPr="000443CF" w:rsidRDefault="00B31E18" w:rsidP="005A6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27.11.2015 № 66/406</w:t>
      </w:r>
    </w:p>
    <w:p w:rsidR="00F4446B" w:rsidRDefault="00F4446B" w:rsidP="005A68F8"/>
    <w:p w:rsidR="00CD693D" w:rsidRDefault="00B31E18" w:rsidP="005A68F8">
      <w:pPr>
        <w:ind w:firstLine="708"/>
        <w:jc w:val="both"/>
        <w:rPr>
          <w:sz w:val="28"/>
          <w:szCs w:val="28"/>
        </w:rPr>
      </w:pPr>
      <w:r w:rsidRPr="00CD693D">
        <w:rPr>
          <w:sz w:val="28"/>
          <w:szCs w:val="28"/>
        </w:rPr>
        <w:t xml:space="preserve">В соответствии со статьей 18 Федерального закона от 12.06.2002 № 67-ФЗ «Об основных гарантиях избирательных прав и права на участие в референдуме граждан Российской Федерации», статьей 9 Закона Кировской области от 28.07.2005 № 346-ЗО «О выборах депутатов представительных органов и глав муниципальных образований в Кировской области» </w:t>
      </w:r>
      <w:proofErr w:type="spellStart"/>
      <w:r w:rsidRPr="00CD693D">
        <w:rPr>
          <w:sz w:val="28"/>
          <w:szCs w:val="28"/>
        </w:rPr>
        <w:t>Тужинская</w:t>
      </w:r>
      <w:proofErr w:type="spellEnd"/>
      <w:r w:rsidRPr="00CD693D">
        <w:rPr>
          <w:sz w:val="28"/>
          <w:szCs w:val="28"/>
        </w:rPr>
        <w:t xml:space="preserve"> районная Дума РЕШИЛА:</w:t>
      </w:r>
    </w:p>
    <w:p w:rsidR="00CD693D" w:rsidRDefault="00CD693D" w:rsidP="005A6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31E18" w:rsidRPr="00CD693D">
        <w:rPr>
          <w:sz w:val="28"/>
          <w:szCs w:val="28"/>
        </w:rPr>
        <w:t xml:space="preserve">Внести в решение </w:t>
      </w:r>
      <w:proofErr w:type="spellStart"/>
      <w:r w:rsidR="00B31E18" w:rsidRPr="00CD693D">
        <w:rPr>
          <w:sz w:val="28"/>
          <w:szCs w:val="28"/>
        </w:rPr>
        <w:t>Тужинской</w:t>
      </w:r>
      <w:proofErr w:type="spellEnd"/>
      <w:r w:rsidR="00B31E18" w:rsidRPr="00CD693D">
        <w:rPr>
          <w:sz w:val="28"/>
          <w:szCs w:val="28"/>
        </w:rPr>
        <w:t xml:space="preserve"> районной Думы от 27.11.2015 №66/406 «Об утверждении</w:t>
      </w:r>
      <w:r w:rsidR="008753DE" w:rsidRPr="00CD693D">
        <w:rPr>
          <w:sz w:val="28"/>
          <w:szCs w:val="28"/>
        </w:rPr>
        <w:t xml:space="preserve"> схемы </w:t>
      </w:r>
      <w:proofErr w:type="spellStart"/>
      <w:r w:rsidR="008753DE" w:rsidRPr="00CD693D">
        <w:rPr>
          <w:sz w:val="28"/>
          <w:szCs w:val="28"/>
        </w:rPr>
        <w:t>многомандатных</w:t>
      </w:r>
      <w:proofErr w:type="spellEnd"/>
      <w:r w:rsidR="008753DE" w:rsidRPr="00CD693D">
        <w:rPr>
          <w:sz w:val="28"/>
          <w:szCs w:val="28"/>
        </w:rPr>
        <w:t xml:space="preserve"> избирательных округов для проведения выборов депутатов </w:t>
      </w:r>
      <w:proofErr w:type="spellStart"/>
      <w:r w:rsidR="008753DE" w:rsidRPr="00CD693D">
        <w:rPr>
          <w:sz w:val="28"/>
          <w:szCs w:val="28"/>
        </w:rPr>
        <w:t>Тужинской</w:t>
      </w:r>
      <w:proofErr w:type="spellEnd"/>
      <w:r w:rsidR="008753DE" w:rsidRPr="00CD693D">
        <w:rPr>
          <w:sz w:val="28"/>
          <w:szCs w:val="28"/>
        </w:rPr>
        <w:t xml:space="preserve"> районной Думы пятого </w:t>
      </w:r>
      <w:proofErr w:type="gramStart"/>
      <w:r w:rsidR="008753DE" w:rsidRPr="00CD693D">
        <w:rPr>
          <w:sz w:val="28"/>
          <w:szCs w:val="28"/>
        </w:rPr>
        <w:t>созыва</w:t>
      </w:r>
      <w:proofErr w:type="gramEnd"/>
      <w:r w:rsidR="008753DE" w:rsidRPr="00CD693D">
        <w:rPr>
          <w:sz w:val="28"/>
          <w:szCs w:val="28"/>
        </w:rPr>
        <w:t xml:space="preserve"> следующие изменения:</w:t>
      </w:r>
    </w:p>
    <w:p w:rsidR="006A0993" w:rsidRDefault="00E12E42" w:rsidP="005A68F8">
      <w:pPr>
        <w:ind w:firstLine="708"/>
        <w:jc w:val="both"/>
        <w:rPr>
          <w:sz w:val="28"/>
          <w:szCs w:val="28"/>
        </w:rPr>
      </w:pPr>
      <w:r w:rsidRPr="00CD693D">
        <w:rPr>
          <w:sz w:val="28"/>
          <w:szCs w:val="28"/>
        </w:rPr>
        <w:t xml:space="preserve">Пункт 5 схемы </w:t>
      </w:r>
      <w:proofErr w:type="spellStart"/>
      <w:r w:rsidRPr="00CD693D">
        <w:rPr>
          <w:sz w:val="28"/>
          <w:szCs w:val="28"/>
        </w:rPr>
        <w:t>многомандатных</w:t>
      </w:r>
      <w:proofErr w:type="spellEnd"/>
      <w:r w:rsidRPr="00CD693D">
        <w:rPr>
          <w:sz w:val="28"/>
          <w:szCs w:val="28"/>
        </w:rPr>
        <w:t xml:space="preserve"> избирательных округов для проведения выборов депутатов </w:t>
      </w:r>
      <w:proofErr w:type="spellStart"/>
      <w:r w:rsidRPr="00CD693D">
        <w:rPr>
          <w:sz w:val="28"/>
          <w:szCs w:val="28"/>
        </w:rPr>
        <w:t>Тужинской</w:t>
      </w:r>
      <w:proofErr w:type="spellEnd"/>
      <w:r w:rsidRPr="00CD693D">
        <w:rPr>
          <w:sz w:val="28"/>
          <w:szCs w:val="28"/>
        </w:rPr>
        <w:t xml:space="preserve"> районной Думы пятого созыва </w:t>
      </w:r>
      <w:r w:rsidR="008753DE" w:rsidRPr="00CD693D">
        <w:rPr>
          <w:sz w:val="28"/>
          <w:szCs w:val="28"/>
        </w:rPr>
        <w:t xml:space="preserve">изложить в новой редакции </w:t>
      </w:r>
      <w:r w:rsidR="006A0993">
        <w:rPr>
          <w:sz w:val="28"/>
          <w:szCs w:val="28"/>
        </w:rPr>
        <w:t>следующего содержания:</w:t>
      </w:r>
    </w:p>
    <w:p w:rsidR="006A0993" w:rsidRPr="00B74867" w:rsidRDefault="006A0993" w:rsidP="005A6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74867">
        <w:rPr>
          <w:sz w:val="28"/>
          <w:szCs w:val="28"/>
        </w:rPr>
        <w:t xml:space="preserve">5. </w:t>
      </w:r>
      <w:proofErr w:type="spellStart"/>
      <w:r w:rsidRPr="00B74867">
        <w:rPr>
          <w:sz w:val="28"/>
          <w:szCs w:val="28"/>
        </w:rPr>
        <w:t>Трехмандатный</w:t>
      </w:r>
      <w:proofErr w:type="spellEnd"/>
      <w:r w:rsidRPr="00B74867">
        <w:rPr>
          <w:sz w:val="28"/>
          <w:szCs w:val="28"/>
        </w:rPr>
        <w:t xml:space="preserve"> </w:t>
      </w:r>
      <w:proofErr w:type="spellStart"/>
      <w:r w:rsidRPr="00B74867">
        <w:rPr>
          <w:sz w:val="28"/>
          <w:szCs w:val="28"/>
        </w:rPr>
        <w:t>Тужинский</w:t>
      </w:r>
      <w:proofErr w:type="spellEnd"/>
      <w:r w:rsidRPr="00B74867">
        <w:rPr>
          <w:sz w:val="28"/>
          <w:szCs w:val="28"/>
        </w:rPr>
        <w:t xml:space="preserve"> избирательный округ № 5. </w:t>
      </w:r>
      <w:proofErr w:type="gramStart"/>
      <w:r w:rsidRPr="00B74867">
        <w:rPr>
          <w:sz w:val="28"/>
          <w:szCs w:val="28"/>
        </w:rPr>
        <w:t xml:space="preserve">В границы округа  входят: улицы Абрамова, Горького, Заводская, Кирова, Лермонтова, Механизаторов, Молодежная, Невского, Октябрьская, Олимпийская, Полевая, </w:t>
      </w:r>
      <w:proofErr w:type="spellStart"/>
      <w:r w:rsidRPr="00B74867">
        <w:rPr>
          <w:sz w:val="28"/>
          <w:szCs w:val="28"/>
        </w:rPr>
        <w:t>Рассохина</w:t>
      </w:r>
      <w:proofErr w:type="spellEnd"/>
      <w:r w:rsidRPr="00B74867">
        <w:rPr>
          <w:sz w:val="28"/>
          <w:szCs w:val="28"/>
        </w:rPr>
        <w:t xml:space="preserve">, Солнечная, Труда, Фокина, Химиков, Энтузиастов, Южная, переулки Горького, </w:t>
      </w:r>
      <w:proofErr w:type="spellStart"/>
      <w:r w:rsidRPr="00B74867">
        <w:rPr>
          <w:sz w:val="28"/>
          <w:szCs w:val="28"/>
        </w:rPr>
        <w:t>Рассохина</w:t>
      </w:r>
      <w:proofErr w:type="spellEnd"/>
      <w:r w:rsidRPr="00B74867">
        <w:rPr>
          <w:sz w:val="28"/>
          <w:szCs w:val="28"/>
        </w:rPr>
        <w:t xml:space="preserve">, Солнечный, Труда, Южный поселка Тужи, деревни Безденежье, Копылы Тужинского городского поселения с числом избирателей </w:t>
      </w:r>
      <w:r w:rsidRPr="006A0993">
        <w:rPr>
          <w:sz w:val="28"/>
          <w:szCs w:val="28"/>
        </w:rPr>
        <w:t xml:space="preserve">1451 </w:t>
      </w:r>
      <w:r w:rsidRPr="00B74867">
        <w:rPr>
          <w:sz w:val="28"/>
          <w:szCs w:val="28"/>
        </w:rPr>
        <w:t>человек.</w:t>
      </w:r>
      <w:r>
        <w:rPr>
          <w:sz w:val="28"/>
          <w:szCs w:val="28"/>
        </w:rPr>
        <w:t>».</w:t>
      </w:r>
      <w:proofErr w:type="gramEnd"/>
    </w:p>
    <w:p w:rsidR="00CD693D" w:rsidRDefault="00CD693D" w:rsidP="005A6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53DE" w:rsidRPr="00CD693D">
        <w:rPr>
          <w:sz w:val="28"/>
          <w:szCs w:val="28"/>
        </w:rPr>
        <w:t>Опуб</w:t>
      </w:r>
      <w:r w:rsidR="00E12E42" w:rsidRPr="00CD693D">
        <w:rPr>
          <w:sz w:val="28"/>
          <w:szCs w:val="28"/>
        </w:rPr>
        <w:t>ликовать настоящее решение</w:t>
      </w:r>
      <w:r w:rsidR="008753DE" w:rsidRPr="00CD693D">
        <w:rPr>
          <w:sz w:val="28"/>
          <w:szCs w:val="28"/>
        </w:rPr>
        <w:t xml:space="preserve">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CD693D" w:rsidRDefault="00CD693D" w:rsidP="005A6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753DE" w:rsidRPr="00CD693D">
        <w:rPr>
          <w:sz w:val="28"/>
          <w:szCs w:val="28"/>
        </w:rPr>
        <w:t>Н</w:t>
      </w:r>
      <w:r w:rsidR="00E12E42" w:rsidRPr="00CD693D">
        <w:rPr>
          <w:sz w:val="28"/>
          <w:szCs w:val="28"/>
        </w:rPr>
        <w:t>аправить настоящее решение</w:t>
      </w:r>
      <w:r w:rsidR="008753DE" w:rsidRPr="00CD693D">
        <w:rPr>
          <w:sz w:val="28"/>
          <w:szCs w:val="28"/>
        </w:rPr>
        <w:t xml:space="preserve"> в Избирательную комиссию Кировской области, в территориальную избирательную комиссию Тужинского района, главе Тужинского городского поселения.</w:t>
      </w:r>
    </w:p>
    <w:p w:rsidR="008753DE" w:rsidRPr="00CD693D" w:rsidRDefault="00CD693D" w:rsidP="005A6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8753DE" w:rsidRPr="00CD693D">
        <w:rPr>
          <w:sz w:val="28"/>
          <w:szCs w:val="28"/>
        </w:rPr>
        <w:t>Контр</w:t>
      </w:r>
      <w:r w:rsidR="00E12E42" w:rsidRPr="00CD693D">
        <w:rPr>
          <w:sz w:val="28"/>
          <w:szCs w:val="28"/>
        </w:rPr>
        <w:t>оль за</w:t>
      </w:r>
      <w:proofErr w:type="gramEnd"/>
      <w:r w:rsidR="00E12E42" w:rsidRPr="00CD693D">
        <w:rPr>
          <w:sz w:val="28"/>
          <w:szCs w:val="28"/>
        </w:rPr>
        <w:t xml:space="preserve"> выполнением решения</w:t>
      </w:r>
      <w:r w:rsidR="008753DE" w:rsidRPr="00CD693D">
        <w:rPr>
          <w:sz w:val="28"/>
          <w:szCs w:val="28"/>
        </w:rPr>
        <w:t xml:space="preserve"> возложить на управляющую делами администрации Тужинского муниципального района </w:t>
      </w:r>
      <w:proofErr w:type="spellStart"/>
      <w:r w:rsidR="008753DE" w:rsidRPr="00CD693D">
        <w:rPr>
          <w:sz w:val="28"/>
          <w:szCs w:val="28"/>
        </w:rPr>
        <w:t>Устюгову</w:t>
      </w:r>
      <w:proofErr w:type="spellEnd"/>
      <w:r w:rsidR="008753DE" w:rsidRPr="00CD693D">
        <w:rPr>
          <w:sz w:val="28"/>
          <w:szCs w:val="28"/>
        </w:rPr>
        <w:t xml:space="preserve"> С.Б.</w:t>
      </w:r>
    </w:p>
    <w:p w:rsidR="00CD693D" w:rsidRDefault="00CD693D" w:rsidP="005A68F8">
      <w:pPr>
        <w:rPr>
          <w:sz w:val="28"/>
          <w:szCs w:val="28"/>
        </w:rPr>
      </w:pPr>
    </w:p>
    <w:p w:rsidR="008753DE" w:rsidRPr="00CD693D" w:rsidRDefault="00E12E42" w:rsidP="005A68F8">
      <w:pPr>
        <w:rPr>
          <w:sz w:val="28"/>
          <w:szCs w:val="28"/>
        </w:rPr>
      </w:pPr>
      <w:r w:rsidRPr="00CD693D">
        <w:rPr>
          <w:sz w:val="28"/>
          <w:szCs w:val="28"/>
        </w:rPr>
        <w:t>Гла</w:t>
      </w:r>
      <w:r w:rsidR="005A68F8">
        <w:rPr>
          <w:sz w:val="28"/>
          <w:szCs w:val="28"/>
        </w:rPr>
        <w:t xml:space="preserve">ва </w:t>
      </w:r>
      <w:proofErr w:type="spellStart"/>
      <w:r w:rsidR="005A68F8">
        <w:rPr>
          <w:sz w:val="28"/>
          <w:szCs w:val="28"/>
        </w:rPr>
        <w:t>Тужинского</w:t>
      </w:r>
      <w:proofErr w:type="spellEnd"/>
      <w:r w:rsidR="005A68F8">
        <w:rPr>
          <w:sz w:val="28"/>
          <w:szCs w:val="28"/>
        </w:rPr>
        <w:t xml:space="preserve"> района</w:t>
      </w:r>
      <w:r w:rsidR="005A68F8">
        <w:rPr>
          <w:sz w:val="28"/>
          <w:szCs w:val="28"/>
        </w:rPr>
        <w:tab/>
      </w:r>
      <w:r w:rsidR="005A68F8">
        <w:rPr>
          <w:sz w:val="28"/>
          <w:szCs w:val="28"/>
        </w:rPr>
        <w:tab/>
      </w:r>
      <w:r w:rsidRPr="00CD693D">
        <w:rPr>
          <w:sz w:val="28"/>
          <w:szCs w:val="28"/>
        </w:rPr>
        <w:t>Л.А. Трушкова</w:t>
      </w:r>
    </w:p>
    <w:sectPr w:rsidR="008753DE" w:rsidRPr="00CD693D" w:rsidSect="00F4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6A97"/>
    <w:multiLevelType w:val="hybridMultilevel"/>
    <w:tmpl w:val="DC60052C"/>
    <w:lvl w:ilvl="0" w:tplc="D7A68E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4637B2B"/>
    <w:multiLevelType w:val="hybridMultilevel"/>
    <w:tmpl w:val="0444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E18"/>
    <w:rsid w:val="00014B82"/>
    <w:rsid w:val="000A1816"/>
    <w:rsid w:val="001263B4"/>
    <w:rsid w:val="001D676C"/>
    <w:rsid w:val="005A68F8"/>
    <w:rsid w:val="006A0993"/>
    <w:rsid w:val="00842E8B"/>
    <w:rsid w:val="008753DE"/>
    <w:rsid w:val="00B31E18"/>
    <w:rsid w:val="00B66829"/>
    <w:rsid w:val="00B74867"/>
    <w:rsid w:val="00CD693D"/>
    <w:rsid w:val="00E12E42"/>
    <w:rsid w:val="00F328BC"/>
    <w:rsid w:val="00F4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31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B31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E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E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1E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B85BA8DF45949D58959A13DA76C867644FA66075D5B6F940E0E4D7C50C704045bB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2016-08-19T05:06:00Z</cp:lastPrinted>
  <dcterms:created xsi:type="dcterms:W3CDTF">2016-08-11T09:47:00Z</dcterms:created>
  <dcterms:modified xsi:type="dcterms:W3CDTF">2016-08-19T09:27:00Z</dcterms:modified>
</cp:coreProperties>
</file>